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6EF44DA1" w:rsidR="00825344" w:rsidRDefault="001B6E41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Ang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Buhay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at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Ministeryo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>
        <w:rPr>
          <w:rFonts w:ascii="Verdana" w:hAnsi="Verdana" w:cs="Arial"/>
          <w:b/>
          <w:bCs/>
          <w:kern w:val="28"/>
          <w:sz w:val="36"/>
          <w:szCs w:val="36"/>
        </w:rPr>
        <w:t>ni</w:t>
      </w:r>
      <w:proofErr w:type="spellEnd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</w:t>
      </w:r>
      <w:proofErr w:type="spellStart"/>
      <w:r w:rsidRPr="00BF2F80">
        <w:rPr>
          <w:rFonts w:ascii="Verdana" w:hAnsi="Verdana" w:cs="Arial"/>
          <w:b/>
          <w:bCs/>
          <w:kern w:val="28"/>
          <w:sz w:val="36"/>
          <w:szCs w:val="36"/>
        </w:rPr>
        <w:t>Hesus</w:t>
      </w:r>
      <w:proofErr w:type="spellEnd"/>
    </w:p>
    <w:p w14:paraId="40FC6031" w14:textId="77777777" w:rsidR="00C7402D" w:rsidRPr="00C7402D" w:rsidRDefault="00C7402D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</w:rPr>
      </w:pPr>
    </w:p>
    <w:p w14:paraId="0B009DBE" w14:textId="0909341C" w:rsidR="00822612" w:rsidRDefault="006F17E7" w:rsidP="00822612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proofErr w:type="spellStart"/>
      <w:r w:rsidRPr="006F17E7">
        <w:rPr>
          <w:rFonts w:ascii="Verdana" w:hAnsi="Verdana" w:cs="Arial"/>
          <w:b/>
          <w:bCs/>
          <w:kern w:val="28"/>
          <w:sz w:val="22"/>
          <w:szCs w:val="22"/>
        </w:rPr>
        <w:t>Aralin</w:t>
      </w:r>
      <w:proofErr w:type="spellEnd"/>
      <w:r w:rsidRPr="006F17E7">
        <w:rPr>
          <w:rFonts w:ascii="Verdana" w:hAnsi="Verdana" w:cs="Arial"/>
          <w:b/>
          <w:bCs/>
          <w:kern w:val="28"/>
          <w:sz w:val="22"/>
          <w:szCs w:val="22"/>
        </w:rPr>
        <w:t xml:space="preserve"> 7: </w:t>
      </w:r>
      <w:proofErr w:type="spellStart"/>
      <w:r w:rsidRPr="006F17E7">
        <w:rPr>
          <w:rFonts w:ascii="Verdana" w:hAnsi="Verdana" w:cs="Arial"/>
          <w:b/>
          <w:bCs/>
          <w:kern w:val="28"/>
          <w:sz w:val="22"/>
          <w:szCs w:val="22"/>
        </w:rPr>
        <w:t>Takdang</w:t>
      </w:r>
      <w:proofErr w:type="spellEnd"/>
      <w:r w:rsidRPr="006F17E7">
        <w:rPr>
          <w:rFonts w:ascii="Verdana" w:hAnsi="Verdana" w:cs="Arial"/>
          <w:b/>
          <w:bCs/>
          <w:kern w:val="28"/>
          <w:sz w:val="22"/>
          <w:szCs w:val="22"/>
        </w:rPr>
        <w:t xml:space="preserve"> </w:t>
      </w:r>
      <w:proofErr w:type="spellStart"/>
      <w:r w:rsidRPr="006F17E7">
        <w:rPr>
          <w:rFonts w:ascii="Verdana" w:hAnsi="Verdana" w:cs="Arial"/>
          <w:b/>
          <w:bCs/>
          <w:kern w:val="28"/>
          <w:sz w:val="22"/>
          <w:szCs w:val="22"/>
        </w:rPr>
        <w:t>Aralin</w:t>
      </w:r>
      <w:proofErr w:type="spellEnd"/>
      <w:r w:rsidR="00822612">
        <w:rPr>
          <w:rFonts w:ascii="Verdana" w:hAnsi="Verdana" w:cs="Arial"/>
          <w:b/>
          <w:bCs/>
          <w:kern w:val="28"/>
          <w:sz w:val="22"/>
          <w:szCs w:val="22"/>
        </w:rPr>
        <w:t xml:space="preserve"> </w:t>
      </w:r>
    </w:p>
    <w:p w14:paraId="60F60CBC" w14:textId="77777777" w:rsidR="001B6E41" w:rsidRPr="001B6E41" w:rsidRDefault="001B6E41" w:rsidP="001B6E41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Sa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araling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ito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,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nakita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natin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kung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paano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nagmahal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Jesus. 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Hinihingi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takdang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aralin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ito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humanap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ka 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mga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paraan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kung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paano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ka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makakasunod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halimbawa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Jesus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pagmamahal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iyong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kapwa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.  Hindi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matagal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gawin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ang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takdang-aralin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;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maaaring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mas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matagal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kung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ito’y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isasabuhay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.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Huwag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mong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pabayaang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hindi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ito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isabuhay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. Tayo ay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tinawag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upang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magmahal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kung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paano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nagmahal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Jesus.</w:t>
      </w:r>
    </w:p>
    <w:p w14:paraId="5A537458" w14:textId="77777777" w:rsidR="001B6E41" w:rsidRPr="001B6E41" w:rsidRDefault="001B6E41" w:rsidP="001B6E41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Sa Column 1,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magbigay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ng specific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halimbawa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pagmamahal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Hesus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tao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galling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mga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Ebangelhelyo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>.</w:t>
      </w:r>
    </w:p>
    <w:p w14:paraId="169B9B15" w14:textId="4EA32AF6" w:rsidR="00D51B21" w:rsidRDefault="001B6E41" w:rsidP="001B6E41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Sa Column 2,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magbigay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ng specific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pagsasabuhay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iyong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buhay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. 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Paano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ka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susunod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halimbawa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ni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Jesus? Ang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takdang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araling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ito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ay para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iyo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;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hangga’t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maaari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,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maging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specific ang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iyong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proofErr w:type="spellStart"/>
      <w:r w:rsidRPr="001B6E41">
        <w:rPr>
          <w:rFonts w:ascii="Verdana" w:hAnsi="Verdana" w:cs="Arial"/>
          <w:bCs/>
          <w:kern w:val="28"/>
          <w:sz w:val="22"/>
          <w:szCs w:val="22"/>
        </w:rPr>
        <w:t>sagot</w:t>
      </w:r>
      <w:proofErr w:type="spellEnd"/>
      <w:r w:rsidRPr="001B6E41">
        <w:rPr>
          <w:rFonts w:ascii="Verdana" w:hAnsi="Verdana" w:cs="Arial"/>
          <w:bCs/>
          <w:kern w:val="28"/>
          <w:sz w:val="22"/>
          <w:szCs w:val="22"/>
        </w:rPr>
        <w:t>.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5035"/>
        <w:gridCol w:w="5040"/>
      </w:tblGrid>
      <w:tr w:rsidR="001B6E41" w:rsidRPr="005C40BC" w14:paraId="07221493" w14:textId="77777777" w:rsidTr="00B7442B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66432E58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Halimbawa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ni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Jesus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3A55C2E1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Ang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Aking</w:t>
            </w:r>
            <w:proofErr w:type="spellEnd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Pagsasabuhay</w:t>
            </w:r>
            <w:proofErr w:type="spellEnd"/>
          </w:p>
        </w:tc>
      </w:tr>
      <w:tr w:rsidR="001B6E41" w:rsidRPr="005C40BC" w14:paraId="2D2C7C3C" w14:textId="77777777" w:rsidTr="00B7442B">
        <w:trPr>
          <w:jc w:val="center"/>
        </w:trPr>
        <w:tc>
          <w:tcPr>
            <w:tcW w:w="5035" w:type="dxa"/>
          </w:tcPr>
          <w:p w14:paraId="417BEEEB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4A898AF5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19A4ADD3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5DAD42CE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AE8B9CB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1B6E41" w:rsidRPr="005C40BC" w14:paraId="07EDDC98" w14:textId="77777777" w:rsidTr="00B7442B">
        <w:trPr>
          <w:jc w:val="center"/>
        </w:trPr>
        <w:tc>
          <w:tcPr>
            <w:tcW w:w="5035" w:type="dxa"/>
          </w:tcPr>
          <w:p w14:paraId="1EA6DB52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0238A43F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5201B4FD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26893F48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040" w:type="dxa"/>
          </w:tcPr>
          <w:p w14:paraId="7A4D70D0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1B6E41" w:rsidRPr="005C40BC" w14:paraId="6C2185E5" w14:textId="77777777" w:rsidTr="00B7442B">
        <w:trPr>
          <w:jc w:val="center"/>
        </w:trPr>
        <w:tc>
          <w:tcPr>
            <w:tcW w:w="5035" w:type="dxa"/>
          </w:tcPr>
          <w:p w14:paraId="4B345E9A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331E1A4E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24E3EC71" w14:textId="77777777" w:rsidR="001B6E41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56F2772D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5040" w:type="dxa"/>
          </w:tcPr>
          <w:p w14:paraId="2ED2E82B" w14:textId="77777777" w:rsidR="001B6E41" w:rsidRPr="005C40BC" w:rsidRDefault="001B6E41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4D96BDB2" w14:textId="77777777" w:rsidR="00791590" w:rsidRPr="00791590" w:rsidRDefault="00791590" w:rsidP="00791590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</w:p>
    <w:sectPr w:rsidR="00791590" w:rsidRPr="00791590" w:rsidSect="00C7402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07A"/>
    <w:multiLevelType w:val="hybridMultilevel"/>
    <w:tmpl w:val="86CA8ED8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B6E41"/>
    <w:rsid w:val="001F0E32"/>
    <w:rsid w:val="003D6D89"/>
    <w:rsid w:val="004A34C3"/>
    <w:rsid w:val="005B00A9"/>
    <w:rsid w:val="006F17E7"/>
    <w:rsid w:val="00791590"/>
    <w:rsid w:val="00822612"/>
    <w:rsid w:val="00825344"/>
    <w:rsid w:val="00AF6CED"/>
    <w:rsid w:val="00C7402D"/>
    <w:rsid w:val="00D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Elizabeth Albertson</cp:lastModifiedBy>
  <cp:revision>5</cp:revision>
  <dcterms:created xsi:type="dcterms:W3CDTF">2021-03-24T20:03:00Z</dcterms:created>
  <dcterms:modified xsi:type="dcterms:W3CDTF">2021-07-13T12:42:00Z</dcterms:modified>
</cp:coreProperties>
</file>